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315A3" w14:textId="4A0DE92E" w:rsidR="002C5A82" w:rsidRPr="00113600" w:rsidRDefault="002C5A82" w:rsidP="002C5A82">
      <w:pPr>
        <w:pStyle w:val="a3"/>
        <w:spacing w:before="101" w:beforeAutospacing="0" w:after="101" w:afterAutospacing="0" w:line="315" w:lineRule="atLeast"/>
        <w:rPr>
          <w:color w:val="000000"/>
          <w:sz w:val="21"/>
          <w:szCs w:val="21"/>
        </w:rPr>
      </w:pPr>
      <w:r w:rsidRPr="00113600">
        <w:rPr>
          <w:rFonts w:hint="eastAsia"/>
          <w:color w:val="000000"/>
          <w:sz w:val="21"/>
          <w:szCs w:val="21"/>
        </w:rPr>
        <w:t>附件</w:t>
      </w:r>
      <w:r w:rsidR="001D6BB0">
        <w:rPr>
          <w:color w:val="000000"/>
          <w:sz w:val="21"/>
          <w:szCs w:val="21"/>
        </w:rPr>
        <w:t>2</w:t>
      </w:r>
      <w:bookmarkStart w:id="0" w:name="_GoBack"/>
      <w:bookmarkEnd w:id="0"/>
    </w:p>
    <w:p w14:paraId="0E61CC09" w14:textId="77777777" w:rsidR="002C5A82" w:rsidRPr="00113600" w:rsidRDefault="002C5A82" w:rsidP="002C5A82">
      <w:pPr>
        <w:pStyle w:val="a4"/>
        <w:rPr>
          <w:rFonts w:ascii="宋体" w:eastAsia="宋体" w:hAnsi="宋体"/>
        </w:rPr>
      </w:pPr>
      <w:r w:rsidRPr="00113600">
        <w:rPr>
          <w:rFonts w:ascii="宋体" w:eastAsia="宋体" w:hAnsi="宋体" w:hint="eastAsia"/>
        </w:rPr>
        <w:t>校园网楼宇布线系统验收及使用</w:t>
      </w:r>
    </w:p>
    <w:p w14:paraId="58DD2320" w14:textId="77777777" w:rsidR="002C5A82" w:rsidRPr="00113600" w:rsidRDefault="002C5A82" w:rsidP="002C5A82">
      <w:pPr>
        <w:pStyle w:val="a3"/>
        <w:spacing w:before="101" w:beforeAutospacing="0" w:after="101" w:afterAutospacing="0" w:line="315" w:lineRule="atLeast"/>
        <w:jc w:val="center"/>
        <w:rPr>
          <w:color w:val="000000"/>
          <w:sz w:val="21"/>
          <w:szCs w:val="21"/>
        </w:rPr>
      </w:pPr>
      <w:r w:rsidRPr="00113600">
        <w:rPr>
          <w:rFonts w:hint="eastAsia"/>
          <w:color w:val="000000"/>
          <w:sz w:val="21"/>
          <w:szCs w:val="21"/>
        </w:rPr>
        <w:t>    </w:t>
      </w:r>
    </w:p>
    <w:p w14:paraId="369962C2" w14:textId="77777777" w:rsidR="002C5A82" w:rsidRPr="00113600" w:rsidRDefault="002C5A82" w:rsidP="002C5A82">
      <w:pPr>
        <w:pStyle w:val="a3"/>
        <w:spacing w:before="101" w:beforeAutospacing="0" w:after="101" w:afterAutospacing="0" w:line="315" w:lineRule="atLeast"/>
        <w:jc w:val="both"/>
        <w:rPr>
          <w:color w:val="000000"/>
          <w:sz w:val="28"/>
          <w:szCs w:val="28"/>
        </w:rPr>
      </w:pPr>
      <w:r w:rsidRPr="00113600">
        <w:rPr>
          <w:rFonts w:hint="eastAsia"/>
          <w:color w:val="000000"/>
          <w:sz w:val="28"/>
          <w:szCs w:val="28"/>
        </w:rPr>
        <w:t>一、楼宇布线系统的验收</w:t>
      </w:r>
    </w:p>
    <w:p w14:paraId="356E880A"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cs="Times New Roman"/>
          <w:color w:val="000000"/>
          <w:sz w:val="28"/>
          <w:szCs w:val="28"/>
        </w:rPr>
        <w:t>1.</w:t>
      </w:r>
      <w:r w:rsidRPr="00113600">
        <w:rPr>
          <w:rFonts w:hint="eastAsia"/>
          <w:color w:val="000000"/>
          <w:sz w:val="28"/>
          <w:szCs w:val="28"/>
        </w:rPr>
        <w:t>验收工作的组织：工程主管单位会同使用单位及信息办对布线工程组织验收。参加验收的人员应包括工程主管单位的项目经理或相关人员，设计及施工单位的有关人员，楼宇使用单位信息管理员，信息办有关人员及或物业管理部门的人员。</w:t>
      </w:r>
    </w:p>
    <w:p w14:paraId="6C65C01F"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2.验收应具备的条件：</w:t>
      </w:r>
    </w:p>
    <w:p w14:paraId="168852F6"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（1）设计及施工、竣工的图纸和文档资料齐全。</w:t>
      </w:r>
    </w:p>
    <w:p w14:paraId="06E357D9"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（2）按设计要求及工程合同所规定的内容全部竣工。</w:t>
      </w:r>
    </w:p>
    <w:p w14:paraId="5AADE750"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（3）施工单位完成对工程的全部自测并提供测试报告。</w:t>
      </w:r>
    </w:p>
    <w:p w14:paraId="5C8FCCD7"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3.验收的主要内容：</w:t>
      </w:r>
    </w:p>
    <w:p w14:paraId="13B239B6"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（1）工程的设计及施工是否符合《校园网楼宇布线系统建设标准和技术要求》的规定。</w:t>
      </w:r>
    </w:p>
    <w:p w14:paraId="375CBA48"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（2）建设内容是否符合本项目建设合同的要求。</w:t>
      </w:r>
    </w:p>
    <w:p w14:paraId="7B633AB6"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（3）质量验收：按楼宇重要程度、使用性质、建筑规模及设计施工单位的等级不同，抽取15%-30%的信息点进行复测。</w:t>
      </w:r>
    </w:p>
    <w:p w14:paraId="28D0612A"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（4）对被测信息点的电气性能不合格率或被测信息点与配线架的标识不符率大于5%的工程，应被确定为不合格工程，整改复验之前不得投入使用。</w:t>
      </w:r>
    </w:p>
    <w:p w14:paraId="5D2C4446"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lastRenderedPageBreak/>
        <w:t>4.验收报告需经各方（招标、设计、施工、使用等）代表会同签字认可后，方能移交使用。如对某些方面有保留意见或需整改的，应以书面形式明确整改内容及整改期限。</w:t>
      </w:r>
    </w:p>
    <w:p w14:paraId="06441E3B" w14:textId="77777777" w:rsidR="002C5A82" w:rsidRPr="00113600" w:rsidRDefault="002C5A82" w:rsidP="002C5A82">
      <w:pPr>
        <w:pStyle w:val="a3"/>
        <w:spacing w:before="101" w:beforeAutospacing="0" w:after="101" w:afterAutospacing="0" w:line="315" w:lineRule="atLeast"/>
        <w:jc w:val="both"/>
        <w:rPr>
          <w:color w:val="000000"/>
          <w:sz w:val="28"/>
          <w:szCs w:val="28"/>
        </w:rPr>
      </w:pPr>
      <w:r w:rsidRPr="00113600">
        <w:rPr>
          <w:rFonts w:hint="eastAsia"/>
          <w:color w:val="000000"/>
          <w:sz w:val="28"/>
          <w:szCs w:val="28"/>
        </w:rPr>
        <w:t>二、楼宇布线系统的使用</w:t>
      </w:r>
    </w:p>
    <w:p w14:paraId="7E486704"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1.经验收合格可以交付使用的楼宇布线系统，在投入使用前，必须向信息办完成移交。</w:t>
      </w:r>
    </w:p>
    <w:p w14:paraId="3AA4FD63"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2.楼宇布线系统移交时应提交的文档资料包括：</w:t>
      </w:r>
    </w:p>
    <w:p w14:paraId="66999F65"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（1）楼宇布线系统设计文件和信息办对该设计文件的会签意见。</w:t>
      </w:r>
    </w:p>
    <w:p w14:paraId="2E84DD21"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（2）楼宇建筑外场图：能说明相关通信管道人孔位置和光缆出入土管位置、管径、数量等情况的建筑外场相关工程图。</w:t>
      </w:r>
    </w:p>
    <w:p w14:paraId="3A2402FF"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（3）楼宇内部布线图，含总图、水平及垂直分系统工程图。</w:t>
      </w:r>
    </w:p>
    <w:p w14:paraId="1293B978"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（4）楼宇内部信息点分布表。要求对所有信息点进行正确合理编号、提供配线架及房间号相对应的数据。</w:t>
      </w:r>
    </w:p>
    <w:p w14:paraId="483EF959"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（5）楼宇内部与布线系统相关配线间的强电配线工程图。</w:t>
      </w:r>
    </w:p>
    <w:p w14:paraId="32F0B37C"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（6）楼宇布线系统测试报告。有对所有信息点进行长度、通断及衰耗等测试的完整数据。</w:t>
      </w:r>
    </w:p>
    <w:p w14:paraId="572261F4"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（7）配线设备间机柜布局工程图。</w:t>
      </w:r>
    </w:p>
    <w:p w14:paraId="5D14B989"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（8）楼宇布线系统工程建设监理报告。</w:t>
      </w:r>
    </w:p>
    <w:p w14:paraId="7F1EAC2F"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（9）楼宇布线系统验收报告。</w:t>
      </w:r>
    </w:p>
    <w:p w14:paraId="56C08B19"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3.楼宇内校园网的开通条件：</w:t>
      </w:r>
    </w:p>
    <w:p w14:paraId="33A51A05" w14:textId="77777777" w:rsidR="002C5A82" w:rsidRPr="00113600" w:rsidRDefault="002C5A82" w:rsidP="002C5A82">
      <w:pPr>
        <w:pStyle w:val="a3"/>
        <w:spacing w:before="101" w:beforeAutospacing="0" w:after="101" w:afterAutospacing="0" w:line="315" w:lineRule="atLeast"/>
        <w:ind w:firstLineChars="200" w:firstLine="560"/>
        <w:rPr>
          <w:color w:val="000000"/>
          <w:sz w:val="28"/>
          <w:szCs w:val="28"/>
        </w:rPr>
      </w:pPr>
      <w:r w:rsidRPr="00113600">
        <w:rPr>
          <w:rFonts w:hint="eastAsia"/>
          <w:color w:val="000000"/>
          <w:sz w:val="28"/>
          <w:szCs w:val="28"/>
        </w:rPr>
        <w:lastRenderedPageBreak/>
        <w:t>（1）楼宇内的布线系统必须通过验收并完成向信息办的移交工作。</w:t>
      </w:r>
    </w:p>
    <w:p w14:paraId="5FE406C9" w14:textId="77777777" w:rsidR="002C5A82" w:rsidRPr="00113600" w:rsidRDefault="002C5A82" w:rsidP="002C5A82">
      <w:pPr>
        <w:pStyle w:val="a3"/>
        <w:spacing w:before="101" w:beforeAutospacing="0" w:after="101" w:afterAutospacing="0" w:line="315" w:lineRule="atLeast"/>
        <w:ind w:firstLineChars="200" w:firstLine="560"/>
        <w:rPr>
          <w:color w:val="000000"/>
          <w:sz w:val="28"/>
          <w:szCs w:val="28"/>
        </w:rPr>
      </w:pPr>
      <w:r w:rsidRPr="00113600">
        <w:rPr>
          <w:rFonts w:hint="eastAsia"/>
          <w:color w:val="000000"/>
          <w:sz w:val="28"/>
          <w:szCs w:val="28"/>
        </w:rPr>
        <w:t>（2）外部光缆接入工程完成并已通过验收可交付使用。弱电</w:t>
      </w:r>
      <w:proofErr w:type="gramStart"/>
      <w:r w:rsidRPr="00113600">
        <w:rPr>
          <w:rFonts w:hint="eastAsia"/>
          <w:color w:val="000000"/>
          <w:sz w:val="28"/>
          <w:szCs w:val="28"/>
        </w:rPr>
        <w:t>间符合</w:t>
      </w:r>
      <w:proofErr w:type="gramEnd"/>
      <w:r w:rsidRPr="00113600">
        <w:rPr>
          <w:rFonts w:hint="eastAsia"/>
          <w:color w:val="000000"/>
          <w:sz w:val="28"/>
          <w:szCs w:val="28"/>
        </w:rPr>
        <w:t>设备开通供电等环境要求。</w:t>
      </w:r>
    </w:p>
    <w:p w14:paraId="49E5261C"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（3）楼宇主要使用单位已明确楼宇内布线系统协管人员，并已明确职责。</w:t>
      </w:r>
    </w:p>
    <w:p w14:paraId="38EF523D" w14:textId="77777777"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（4）相关网络设备安装到位并具备开通条件。</w:t>
      </w:r>
    </w:p>
    <w:p w14:paraId="03D458B5" w14:textId="0096EC2E" w:rsidR="002C5A82" w:rsidRPr="00113600" w:rsidRDefault="002C5A82" w:rsidP="002C5A82">
      <w:pPr>
        <w:pStyle w:val="a3"/>
        <w:spacing w:before="101" w:beforeAutospacing="0" w:after="101" w:afterAutospacing="0" w:line="315" w:lineRule="atLeast"/>
        <w:ind w:firstLineChars="200" w:firstLine="560"/>
        <w:jc w:val="both"/>
        <w:rPr>
          <w:color w:val="000000"/>
          <w:sz w:val="28"/>
          <w:szCs w:val="28"/>
        </w:rPr>
      </w:pPr>
      <w:r w:rsidRPr="00113600">
        <w:rPr>
          <w:rFonts w:hint="eastAsia"/>
          <w:color w:val="000000"/>
          <w:sz w:val="28"/>
          <w:szCs w:val="28"/>
        </w:rPr>
        <w:t>（5）楼宇业主及物业等管理人员均已到位。</w:t>
      </w:r>
    </w:p>
    <w:p w14:paraId="55EF1208" w14:textId="77777777" w:rsidR="00581C2B" w:rsidRPr="00113600" w:rsidRDefault="001D6BB0">
      <w:pPr>
        <w:rPr>
          <w:rFonts w:ascii="宋体" w:eastAsia="宋体" w:hAnsi="宋体"/>
          <w:sz w:val="28"/>
          <w:szCs w:val="28"/>
        </w:rPr>
      </w:pPr>
    </w:p>
    <w:sectPr w:rsidR="00581C2B" w:rsidRPr="00113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5A"/>
    <w:rsid w:val="00113600"/>
    <w:rsid w:val="00160D05"/>
    <w:rsid w:val="001D6BB0"/>
    <w:rsid w:val="002817E1"/>
    <w:rsid w:val="002C5A82"/>
    <w:rsid w:val="00643F1C"/>
    <w:rsid w:val="00926B5A"/>
    <w:rsid w:val="00BC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4FF9"/>
  <w15:chartTrackingRefBased/>
  <w15:docId w15:val="{486036F8-9D49-4498-96C1-562CE180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A82"/>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a5"/>
    <w:uiPriority w:val="10"/>
    <w:qFormat/>
    <w:rsid w:val="002C5A8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C5A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boer</dc:creator>
  <cp:keywords/>
  <dc:description/>
  <cp:lastModifiedBy>Hitman</cp:lastModifiedBy>
  <cp:revision>4</cp:revision>
  <dcterms:created xsi:type="dcterms:W3CDTF">2019-04-16T06:06:00Z</dcterms:created>
  <dcterms:modified xsi:type="dcterms:W3CDTF">2023-05-29T00:59:00Z</dcterms:modified>
</cp:coreProperties>
</file>